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361265880" name="Picture">
</wp:docPr>
                  <a:graphic>
                    <a:graphicData uri="http://schemas.openxmlformats.org/drawingml/2006/picture">
                      <pic:pic>
                        <pic:nvPicPr>
                          <pic:cNvPr id="361265880"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890.22.00171 Бумага офисная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984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1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1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64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44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При этом, в случае, если закупочная процедура проводится в соответствии с Федеральным законом от 18.07.2011 223-ФЗ и в рамках закупки предусмотрена возможность поставки товаров (работ услуг) как иностранного, так и Российского происхождения, то:</w:t>
                    <w:br/>
                    <w:t xml:space="preserve">А) Оценка и сопоставление заявок на участие в закупке, которые содержат предложения о поставке товаров российского происхождения (и/или происхождения в иной стране, также имеющей преференции согласно Постановлению Правительства Российской Федерации от 16.09.2016 №925), выполнении работ, оказании услуг российскими лицами (или иностранными лицами, также имеющими преференции согласно Постановлению Правительства Российской Федерации от 16.09.2016 №925) в объеме более 50% стоимости всех предложенных участником товаров, работ, услуг, оцениваются по критерию «Цена договора» по предложенной в заявке цене договора, сниженной на 15%.</w:t>
                    <w:br/>
                    <w:t xml:space="preserve">Б) Если все участники подтвердили, что в их предложениях не содержится предложений о поставке товаров (работ, услуг) иностранного происхождения или все участники предложили продукцию иностранного </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71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8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происхождения, приоритет таким участникам не предоставляется и преференции при оценке критерия «Цена договора» в размере 15% от цены договора не применяются.)</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bookmarkStart w:id="5" w:name="JR_PAGE_ANCHOR_0_6"/>
      <w:bookmarkEnd w:id="5"/>
    </w:p>
    <w:p>
      <w:r>
        <w:br w:type="page"/>
      </w:r>
    </w:p>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890.22.00171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890.22.00171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48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308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308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при государственных, муниципальных, частных или иных заказчиках</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48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аккредитации при государственных, муниципальных, частных или иных заказчиках в качестве поставщика закупаемых в рамках данной процедуры товаров, работ, услуг</w:t>
                          <w:br/>
                          <w:t xml:space="preserve">2 балла - Не используется для оценки</w:t>
                          <w:br/>
                          <w:t xml:space="preserve">От 3 до 5 баллов  - От 3 до 5 баллов рассчитывается по формуле: 2 + Ау (но не более 5 баллов) где, Ау - кол-во представленных участником сертификатов/свидетельств об аккредитаций в качестве поставщика, закупаемых в рамках данной процедуры товаров, работ, услуг при  государственных, муниципальных, частных или иных заказчиках</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88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